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805C79" w14:textId="77777777" w:rsidR="00886733" w:rsidRDefault="00886733" w:rsidP="001B380A">
      <w:pPr>
        <w:spacing w:line="480" w:lineRule="auto"/>
        <w:jc w:val="center"/>
        <w:rPr>
          <w:rFonts w:ascii="Times New Roman" w:hAnsi="Times New Roman" w:cs="Times New Roman"/>
          <w:sz w:val="24"/>
          <w:szCs w:val="24"/>
        </w:rPr>
      </w:pPr>
    </w:p>
    <w:p w14:paraId="42687EB0" w14:textId="77777777" w:rsidR="00886733" w:rsidRDefault="00886733" w:rsidP="001B380A">
      <w:pPr>
        <w:spacing w:line="480" w:lineRule="auto"/>
        <w:jc w:val="center"/>
        <w:rPr>
          <w:rFonts w:ascii="Times New Roman" w:hAnsi="Times New Roman" w:cs="Times New Roman"/>
          <w:sz w:val="24"/>
          <w:szCs w:val="24"/>
        </w:rPr>
      </w:pPr>
    </w:p>
    <w:p w14:paraId="3DD0F74F" w14:textId="77777777" w:rsidR="00886733" w:rsidRDefault="00886733" w:rsidP="001B380A">
      <w:pPr>
        <w:spacing w:line="480" w:lineRule="auto"/>
        <w:jc w:val="center"/>
        <w:rPr>
          <w:rFonts w:ascii="Times New Roman" w:hAnsi="Times New Roman" w:cs="Times New Roman"/>
          <w:sz w:val="24"/>
          <w:szCs w:val="24"/>
        </w:rPr>
      </w:pPr>
    </w:p>
    <w:p w14:paraId="14AC7595" w14:textId="77777777" w:rsidR="00886733" w:rsidRDefault="00886733" w:rsidP="001B380A">
      <w:pPr>
        <w:spacing w:line="480" w:lineRule="auto"/>
        <w:jc w:val="center"/>
        <w:rPr>
          <w:rFonts w:ascii="Times New Roman" w:hAnsi="Times New Roman" w:cs="Times New Roman"/>
          <w:sz w:val="24"/>
          <w:szCs w:val="24"/>
        </w:rPr>
      </w:pPr>
    </w:p>
    <w:p w14:paraId="37278D7A" w14:textId="77777777" w:rsidR="00886733" w:rsidRDefault="00886733" w:rsidP="001B380A">
      <w:pPr>
        <w:spacing w:line="480" w:lineRule="auto"/>
        <w:jc w:val="center"/>
        <w:rPr>
          <w:rFonts w:ascii="Times New Roman" w:hAnsi="Times New Roman" w:cs="Times New Roman"/>
          <w:sz w:val="24"/>
          <w:szCs w:val="24"/>
        </w:rPr>
      </w:pPr>
    </w:p>
    <w:p w14:paraId="036B4B94" w14:textId="3DA0EA34" w:rsidR="00886733" w:rsidRDefault="00886733" w:rsidP="001B38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Risk management </w:t>
      </w:r>
    </w:p>
    <w:p w14:paraId="42BF3D56" w14:textId="5986C24D" w:rsidR="00886733" w:rsidRDefault="00886733" w:rsidP="001B38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14:paraId="5EF0DE23" w14:textId="6987B7C9" w:rsidR="00886733" w:rsidRDefault="00886733" w:rsidP="001B38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institution </w:t>
      </w:r>
    </w:p>
    <w:p w14:paraId="222B1314" w14:textId="20134D9F" w:rsidR="00886733" w:rsidRDefault="00886733" w:rsidP="001B38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63F2077" w14:textId="77777777" w:rsidR="00886733" w:rsidRDefault="00886733" w:rsidP="001B380A">
      <w:pPr>
        <w:spacing w:line="480" w:lineRule="auto"/>
        <w:jc w:val="center"/>
        <w:rPr>
          <w:rFonts w:ascii="Times New Roman" w:hAnsi="Times New Roman" w:cs="Times New Roman"/>
          <w:sz w:val="24"/>
          <w:szCs w:val="24"/>
        </w:rPr>
      </w:pPr>
    </w:p>
    <w:p w14:paraId="7ECD5BCE" w14:textId="77777777" w:rsidR="00886733" w:rsidRDefault="00886733" w:rsidP="001B380A">
      <w:pPr>
        <w:spacing w:line="480" w:lineRule="auto"/>
        <w:jc w:val="center"/>
        <w:rPr>
          <w:rFonts w:ascii="Times New Roman" w:hAnsi="Times New Roman" w:cs="Times New Roman"/>
          <w:sz w:val="24"/>
          <w:szCs w:val="24"/>
        </w:rPr>
      </w:pPr>
    </w:p>
    <w:p w14:paraId="2747E13A" w14:textId="77777777" w:rsidR="00886733" w:rsidRDefault="00886733" w:rsidP="001B380A">
      <w:pPr>
        <w:spacing w:line="480" w:lineRule="auto"/>
        <w:jc w:val="center"/>
        <w:rPr>
          <w:rFonts w:ascii="Times New Roman" w:hAnsi="Times New Roman" w:cs="Times New Roman"/>
          <w:sz w:val="24"/>
          <w:szCs w:val="24"/>
        </w:rPr>
      </w:pPr>
    </w:p>
    <w:p w14:paraId="0B983D6C" w14:textId="77777777" w:rsidR="00886733" w:rsidRDefault="00886733" w:rsidP="001B380A">
      <w:pPr>
        <w:spacing w:line="480" w:lineRule="auto"/>
        <w:jc w:val="center"/>
        <w:rPr>
          <w:rFonts w:ascii="Times New Roman" w:hAnsi="Times New Roman" w:cs="Times New Roman"/>
          <w:sz w:val="24"/>
          <w:szCs w:val="24"/>
        </w:rPr>
      </w:pPr>
    </w:p>
    <w:p w14:paraId="6A79196B" w14:textId="77777777" w:rsidR="00886733" w:rsidRDefault="00886733" w:rsidP="001B380A">
      <w:pPr>
        <w:spacing w:line="480" w:lineRule="auto"/>
        <w:jc w:val="center"/>
        <w:rPr>
          <w:rFonts w:ascii="Times New Roman" w:hAnsi="Times New Roman" w:cs="Times New Roman"/>
          <w:sz w:val="24"/>
          <w:szCs w:val="24"/>
        </w:rPr>
      </w:pPr>
    </w:p>
    <w:p w14:paraId="42D11F1F" w14:textId="77777777" w:rsidR="00886733" w:rsidRDefault="00886733" w:rsidP="001B380A">
      <w:pPr>
        <w:spacing w:line="480" w:lineRule="auto"/>
        <w:jc w:val="center"/>
        <w:rPr>
          <w:rFonts w:ascii="Times New Roman" w:hAnsi="Times New Roman" w:cs="Times New Roman"/>
          <w:sz w:val="24"/>
          <w:szCs w:val="24"/>
        </w:rPr>
      </w:pPr>
    </w:p>
    <w:p w14:paraId="6BA3CEC3" w14:textId="77777777" w:rsidR="00886733" w:rsidRDefault="00886733" w:rsidP="001B380A">
      <w:pPr>
        <w:spacing w:line="480" w:lineRule="auto"/>
        <w:jc w:val="center"/>
        <w:rPr>
          <w:rFonts w:ascii="Times New Roman" w:hAnsi="Times New Roman" w:cs="Times New Roman"/>
          <w:sz w:val="24"/>
          <w:szCs w:val="24"/>
        </w:rPr>
      </w:pPr>
    </w:p>
    <w:p w14:paraId="063FFB44" w14:textId="77777777" w:rsidR="00886733" w:rsidRDefault="00886733" w:rsidP="001B380A">
      <w:pPr>
        <w:spacing w:line="480" w:lineRule="auto"/>
        <w:jc w:val="center"/>
        <w:rPr>
          <w:rFonts w:ascii="Times New Roman" w:hAnsi="Times New Roman" w:cs="Times New Roman"/>
          <w:sz w:val="24"/>
          <w:szCs w:val="24"/>
        </w:rPr>
      </w:pPr>
    </w:p>
    <w:p w14:paraId="4052C8D3" w14:textId="241B34A4" w:rsidR="007208D6" w:rsidRPr="001B380A" w:rsidRDefault="003C63F7" w:rsidP="001B380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w:t>
      </w:r>
      <w:r w:rsidRPr="001B380A">
        <w:rPr>
          <w:rFonts w:ascii="Times New Roman" w:hAnsi="Times New Roman" w:cs="Times New Roman"/>
          <w:sz w:val="24"/>
          <w:szCs w:val="24"/>
        </w:rPr>
        <w:t>isk management</w:t>
      </w:r>
      <w:r w:rsidR="003941ED" w:rsidRPr="001B380A">
        <w:rPr>
          <w:rFonts w:ascii="Times New Roman" w:hAnsi="Times New Roman" w:cs="Times New Roman"/>
          <w:sz w:val="24"/>
          <w:szCs w:val="24"/>
        </w:rPr>
        <w:t xml:space="preserve"> </w:t>
      </w:r>
      <w:r w:rsidR="00886733">
        <w:rPr>
          <w:rFonts w:ascii="Times New Roman" w:hAnsi="Times New Roman" w:cs="Times New Roman"/>
          <w:sz w:val="24"/>
          <w:szCs w:val="24"/>
        </w:rPr>
        <w:t xml:space="preserve">discussion response </w:t>
      </w:r>
    </w:p>
    <w:p w14:paraId="42EF2BA8" w14:textId="77777777" w:rsidR="0085502F" w:rsidRPr="001B380A" w:rsidRDefault="003C63F7" w:rsidP="009760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w:t>
      </w:r>
      <w:r w:rsidR="00C61E19" w:rsidRPr="001B380A">
        <w:rPr>
          <w:rFonts w:ascii="Times New Roman" w:hAnsi="Times New Roman" w:cs="Times New Roman"/>
          <w:sz w:val="24"/>
          <w:szCs w:val="24"/>
        </w:rPr>
        <w:t>ost organizations are faced with th</w:t>
      </w:r>
      <w:r>
        <w:rPr>
          <w:rFonts w:ascii="Times New Roman" w:hAnsi="Times New Roman" w:cs="Times New Roman"/>
          <w:sz w:val="24"/>
          <w:szCs w:val="24"/>
        </w:rPr>
        <w:t>e two kinds of risks known</w:t>
      </w:r>
      <w:r w:rsidR="00C61E19" w:rsidRPr="001B380A">
        <w:rPr>
          <w:rFonts w:ascii="Times New Roman" w:hAnsi="Times New Roman" w:cs="Times New Roman"/>
          <w:sz w:val="24"/>
          <w:szCs w:val="24"/>
        </w:rPr>
        <w:t xml:space="preserve"> as the unrewarded and the rewarded risks. </w:t>
      </w:r>
      <w:r w:rsidR="00B52968" w:rsidRPr="001B380A">
        <w:rPr>
          <w:rFonts w:ascii="Times New Roman" w:hAnsi="Times New Roman" w:cs="Times New Roman"/>
          <w:sz w:val="24"/>
          <w:szCs w:val="24"/>
        </w:rPr>
        <w:t>A</w:t>
      </w:r>
      <w:r>
        <w:rPr>
          <w:rFonts w:ascii="Times New Roman" w:hAnsi="Times New Roman" w:cs="Times New Roman"/>
          <w:sz w:val="24"/>
          <w:szCs w:val="24"/>
        </w:rPr>
        <w:t>lthough the unrewarded risks</w:t>
      </w:r>
      <w:r w:rsidR="00B52968" w:rsidRPr="001B380A">
        <w:rPr>
          <w:rFonts w:ascii="Times New Roman" w:hAnsi="Times New Roman" w:cs="Times New Roman"/>
          <w:sz w:val="24"/>
          <w:szCs w:val="24"/>
        </w:rPr>
        <w:t xml:space="preserve"> aim at meeting the standard prospects for value, </w:t>
      </w:r>
      <w:r w:rsidR="0058638A" w:rsidRPr="001B380A">
        <w:rPr>
          <w:rFonts w:ascii="Times New Roman" w:hAnsi="Times New Roman" w:cs="Times New Roman"/>
          <w:sz w:val="24"/>
          <w:szCs w:val="24"/>
        </w:rPr>
        <w:t xml:space="preserve">they are certainly not rational regarding the aspect of income maximization in organizations. </w:t>
      </w:r>
      <w:r w:rsidR="0049218E" w:rsidRPr="001B380A">
        <w:rPr>
          <w:rFonts w:ascii="Times New Roman" w:hAnsi="Times New Roman" w:cs="Times New Roman"/>
          <w:sz w:val="24"/>
          <w:szCs w:val="24"/>
        </w:rPr>
        <w:t>Both typ</w:t>
      </w:r>
      <w:r w:rsidR="002B00AE">
        <w:rPr>
          <w:rFonts w:ascii="Times New Roman" w:hAnsi="Times New Roman" w:cs="Times New Roman"/>
          <w:sz w:val="24"/>
          <w:szCs w:val="24"/>
        </w:rPr>
        <w:t>es of risks are</w:t>
      </w:r>
      <w:r w:rsidR="0049218E" w:rsidRPr="001B380A">
        <w:rPr>
          <w:rFonts w:ascii="Times New Roman" w:hAnsi="Times New Roman" w:cs="Times New Roman"/>
          <w:sz w:val="24"/>
          <w:szCs w:val="24"/>
        </w:rPr>
        <w:t xml:space="preserve"> </w:t>
      </w:r>
      <w:r w:rsidR="002B00AE" w:rsidRPr="001B380A">
        <w:rPr>
          <w:rFonts w:ascii="Times New Roman" w:hAnsi="Times New Roman" w:cs="Times New Roman"/>
          <w:sz w:val="24"/>
          <w:szCs w:val="24"/>
        </w:rPr>
        <w:t>facets</w:t>
      </w:r>
      <w:r w:rsidR="0049218E" w:rsidRPr="001B380A">
        <w:rPr>
          <w:rFonts w:ascii="Times New Roman" w:hAnsi="Times New Roman" w:cs="Times New Roman"/>
          <w:sz w:val="24"/>
          <w:szCs w:val="24"/>
        </w:rPr>
        <w:t xml:space="preserve"> which can be applied while </w:t>
      </w:r>
      <w:r w:rsidR="003F0842" w:rsidRPr="001B380A">
        <w:rPr>
          <w:rFonts w:ascii="Times New Roman" w:hAnsi="Times New Roman" w:cs="Times New Roman"/>
          <w:sz w:val="24"/>
          <w:szCs w:val="24"/>
        </w:rPr>
        <w:t>evaluating enterprise vulnerabilities</w:t>
      </w:r>
      <w:r w:rsidR="00012AAB" w:rsidRPr="001B380A">
        <w:rPr>
          <w:rFonts w:ascii="Times New Roman" w:hAnsi="Times New Roman" w:cs="Times New Roman"/>
          <w:sz w:val="24"/>
          <w:szCs w:val="24"/>
        </w:rPr>
        <w:t xml:space="preserve"> </w:t>
      </w:r>
      <w:r w:rsidR="00012AAB" w:rsidRPr="001B380A">
        <w:rPr>
          <w:rFonts w:ascii="Times New Roman" w:hAnsi="Times New Roman" w:cs="Times New Roman"/>
          <w:color w:val="222222"/>
          <w:sz w:val="24"/>
          <w:szCs w:val="24"/>
          <w:shd w:val="clear" w:color="auto" w:fill="FFFFFF"/>
        </w:rPr>
        <w:t>(Segal, 2017)</w:t>
      </w:r>
      <w:r w:rsidR="003F0842" w:rsidRPr="001B380A">
        <w:rPr>
          <w:rFonts w:ascii="Times New Roman" w:hAnsi="Times New Roman" w:cs="Times New Roman"/>
          <w:sz w:val="24"/>
          <w:szCs w:val="24"/>
        </w:rPr>
        <w:t xml:space="preserve">. </w:t>
      </w:r>
      <w:r w:rsidR="00C03433" w:rsidRPr="001B380A">
        <w:rPr>
          <w:rFonts w:ascii="Times New Roman" w:hAnsi="Times New Roman" w:cs="Times New Roman"/>
          <w:sz w:val="24"/>
          <w:szCs w:val="24"/>
        </w:rPr>
        <w:t>Rewarded risks can lack meaning to enterprises when</w:t>
      </w:r>
      <w:r w:rsidR="002B00AE">
        <w:rPr>
          <w:rFonts w:ascii="Times New Roman" w:hAnsi="Times New Roman" w:cs="Times New Roman"/>
          <w:sz w:val="24"/>
          <w:szCs w:val="24"/>
        </w:rPr>
        <w:t xml:space="preserve"> they are not taken </w:t>
      </w:r>
      <w:r w:rsidR="006A11E1">
        <w:rPr>
          <w:rFonts w:ascii="Times New Roman" w:hAnsi="Times New Roman" w:cs="Times New Roman"/>
          <w:sz w:val="24"/>
          <w:szCs w:val="24"/>
        </w:rPr>
        <w:t>thoughtfully</w:t>
      </w:r>
      <w:r w:rsidR="00C03433" w:rsidRPr="001B380A">
        <w:rPr>
          <w:rFonts w:ascii="Times New Roman" w:hAnsi="Times New Roman" w:cs="Times New Roman"/>
          <w:sz w:val="24"/>
          <w:szCs w:val="24"/>
        </w:rPr>
        <w:t xml:space="preserve">. </w:t>
      </w:r>
      <w:r w:rsidR="00FD3063" w:rsidRPr="001B380A">
        <w:rPr>
          <w:rFonts w:ascii="Times New Roman" w:hAnsi="Times New Roman" w:cs="Times New Roman"/>
          <w:sz w:val="24"/>
          <w:szCs w:val="24"/>
        </w:rPr>
        <w:t xml:space="preserve">For instance, </w:t>
      </w:r>
      <w:r w:rsidR="00B70698" w:rsidRPr="001B380A">
        <w:rPr>
          <w:rFonts w:ascii="Times New Roman" w:hAnsi="Times New Roman" w:cs="Times New Roman"/>
          <w:sz w:val="24"/>
          <w:szCs w:val="24"/>
        </w:rPr>
        <w:t>acquisition of an outdated machine can pose serious threats to the profitability of a firm</w:t>
      </w:r>
      <w:r w:rsidR="00012AAB" w:rsidRPr="001B380A">
        <w:rPr>
          <w:rFonts w:ascii="Times New Roman" w:hAnsi="Times New Roman" w:cs="Times New Roman"/>
          <w:sz w:val="24"/>
          <w:szCs w:val="24"/>
        </w:rPr>
        <w:t xml:space="preserve"> </w:t>
      </w:r>
      <w:r w:rsidR="00012AAB" w:rsidRPr="001B380A">
        <w:rPr>
          <w:rFonts w:ascii="Times New Roman" w:hAnsi="Times New Roman" w:cs="Times New Roman"/>
          <w:color w:val="222222"/>
          <w:sz w:val="24"/>
          <w:szCs w:val="24"/>
          <w:shd w:val="clear" w:color="auto" w:fill="FFFFFF"/>
        </w:rPr>
        <w:t>(Segal, 2017)</w:t>
      </w:r>
      <w:r w:rsidR="00B70698" w:rsidRPr="001B380A">
        <w:rPr>
          <w:rFonts w:ascii="Times New Roman" w:hAnsi="Times New Roman" w:cs="Times New Roman"/>
          <w:sz w:val="24"/>
          <w:szCs w:val="24"/>
        </w:rPr>
        <w:t>. Therefore, rewarded risks should be analyzed keenly by the managers and stakeholders of companies</w:t>
      </w:r>
      <w:r w:rsidR="00B7302F">
        <w:rPr>
          <w:rFonts w:ascii="Times New Roman" w:hAnsi="Times New Roman" w:cs="Times New Roman"/>
          <w:sz w:val="24"/>
          <w:szCs w:val="24"/>
        </w:rPr>
        <w:t xml:space="preserve"> before acting on them</w:t>
      </w:r>
      <w:r w:rsidR="00B70698" w:rsidRPr="001B380A">
        <w:rPr>
          <w:rFonts w:ascii="Times New Roman" w:hAnsi="Times New Roman" w:cs="Times New Roman"/>
          <w:sz w:val="24"/>
          <w:szCs w:val="24"/>
        </w:rPr>
        <w:t>.</w:t>
      </w:r>
    </w:p>
    <w:p w14:paraId="044F567F" w14:textId="77777777" w:rsidR="00B70698" w:rsidRPr="001B380A" w:rsidRDefault="003C63F7" w:rsidP="00976028">
      <w:pPr>
        <w:spacing w:line="480" w:lineRule="auto"/>
        <w:ind w:firstLine="720"/>
        <w:jc w:val="both"/>
        <w:rPr>
          <w:rFonts w:ascii="Times New Roman" w:hAnsi="Times New Roman" w:cs="Times New Roman"/>
          <w:sz w:val="24"/>
          <w:szCs w:val="24"/>
        </w:rPr>
      </w:pPr>
      <w:r w:rsidRPr="001B380A">
        <w:rPr>
          <w:rFonts w:ascii="Times New Roman" w:hAnsi="Times New Roman" w:cs="Times New Roman"/>
          <w:sz w:val="24"/>
          <w:szCs w:val="24"/>
        </w:rPr>
        <w:t>Developing a mechanism to deal with business risks is the safest way of averting losses by managers.</w:t>
      </w:r>
      <w:r w:rsidR="00B745FD" w:rsidRPr="001B380A">
        <w:rPr>
          <w:rFonts w:ascii="Times New Roman" w:hAnsi="Times New Roman" w:cs="Times New Roman"/>
          <w:sz w:val="24"/>
          <w:szCs w:val="24"/>
        </w:rPr>
        <w:t xml:space="preserve"> Nonetheless, apart from coming up with rational methodologies of risk control that can benefit the whole group, there should be the deployment of highly qualified staff that can detect incidences of faults in organizations</w:t>
      </w:r>
      <w:r w:rsidR="00012AAB" w:rsidRPr="001B380A">
        <w:rPr>
          <w:rFonts w:ascii="Times New Roman" w:hAnsi="Times New Roman" w:cs="Times New Roman"/>
          <w:sz w:val="24"/>
          <w:szCs w:val="24"/>
        </w:rPr>
        <w:t xml:space="preserve"> </w:t>
      </w:r>
      <w:r w:rsidR="00012AAB" w:rsidRPr="001B380A">
        <w:rPr>
          <w:rFonts w:ascii="Times New Roman" w:hAnsi="Times New Roman" w:cs="Times New Roman"/>
          <w:color w:val="222222"/>
          <w:sz w:val="24"/>
          <w:szCs w:val="24"/>
          <w:shd w:val="clear" w:color="auto" w:fill="FFFFFF"/>
        </w:rPr>
        <w:t>(Segal, 2017)</w:t>
      </w:r>
      <w:r w:rsidR="00B745FD" w:rsidRPr="001B380A">
        <w:rPr>
          <w:rFonts w:ascii="Times New Roman" w:hAnsi="Times New Roman" w:cs="Times New Roman"/>
          <w:sz w:val="24"/>
          <w:szCs w:val="24"/>
        </w:rPr>
        <w:t xml:space="preserve">. </w:t>
      </w:r>
      <w:r w:rsidR="001B0DAA" w:rsidRPr="001B380A">
        <w:rPr>
          <w:rFonts w:ascii="Times New Roman" w:hAnsi="Times New Roman" w:cs="Times New Roman"/>
          <w:sz w:val="24"/>
          <w:szCs w:val="24"/>
        </w:rPr>
        <w:t>Risk control managers should not only act as oversight figures but they should also take part in dealing with possible perils in their firms. Acting as role models increase the morale of other employees in matters related to safety.</w:t>
      </w:r>
      <w:r w:rsidR="001655D3" w:rsidRPr="001B380A">
        <w:rPr>
          <w:rFonts w:ascii="Times New Roman" w:hAnsi="Times New Roman" w:cs="Times New Roman"/>
          <w:sz w:val="24"/>
          <w:szCs w:val="24"/>
        </w:rPr>
        <w:t xml:space="preserve"> </w:t>
      </w:r>
      <w:r w:rsidR="00580B32" w:rsidRPr="001B380A">
        <w:rPr>
          <w:rFonts w:ascii="Times New Roman" w:hAnsi="Times New Roman" w:cs="Times New Roman"/>
          <w:sz w:val="24"/>
          <w:szCs w:val="24"/>
        </w:rPr>
        <w:t>Moreover, administrators are required to highlight the causes of risks rather than waiting to deal with perils after they have occurred.</w:t>
      </w:r>
    </w:p>
    <w:p w14:paraId="4AE9B594" w14:textId="77777777" w:rsidR="00453E0C" w:rsidRDefault="003C63F7" w:rsidP="00976028">
      <w:pPr>
        <w:spacing w:line="480" w:lineRule="auto"/>
        <w:ind w:firstLine="720"/>
        <w:jc w:val="both"/>
        <w:rPr>
          <w:rFonts w:ascii="Times New Roman" w:hAnsi="Times New Roman" w:cs="Times New Roman"/>
          <w:sz w:val="24"/>
          <w:szCs w:val="24"/>
        </w:rPr>
      </w:pPr>
      <w:r w:rsidRPr="001B380A">
        <w:rPr>
          <w:rFonts w:ascii="Times New Roman" w:hAnsi="Times New Roman" w:cs="Times New Roman"/>
          <w:sz w:val="24"/>
          <w:szCs w:val="24"/>
        </w:rPr>
        <w:t>Organizations</w:t>
      </w:r>
      <w:r w:rsidRPr="001B380A">
        <w:rPr>
          <w:rFonts w:ascii="Times New Roman" w:hAnsi="Times New Roman" w:cs="Times New Roman"/>
          <w:sz w:val="24"/>
          <w:szCs w:val="24"/>
        </w:rPr>
        <w:t xml:space="preserve"> can prosper when they work based on the mission and vision of their enterprises. Accomplishing duties with keenness and prospects increases the chances of incurring more incomes</w:t>
      </w:r>
      <w:r w:rsidR="00012AAB" w:rsidRPr="001B380A">
        <w:rPr>
          <w:rFonts w:ascii="Times New Roman" w:hAnsi="Times New Roman" w:cs="Times New Roman"/>
          <w:color w:val="222222"/>
          <w:sz w:val="24"/>
          <w:szCs w:val="24"/>
          <w:shd w:val="clear" w:color="auto" w:fill="FFFFFF"/>
        </w:rPr>
        <w:t xml:space="preserve"> (Segal, 2017)</w:t>
      </w:r>
      <w:r w:rsidRPr="001B380A">
        <w:rPr>
          <w:rFonts w:ascii="Times New Roman" w:hAnsi="Times New Roman" w:cs="Times New Roman"/>
          <w:sz w:val="24"/>
          <w:szCs w:val="24"/>
        </w:rPr>
        <w:t>. In order to achieve this, the human resource should employ gro</w:t>
      </w:r>
      <w:r w:rsidRPr="001B380A">
        <w:rPr>
          <w:rFonts w:ascii="Times New Roman" w:hAnsi="Times New Roman" w:cs="Times New Roman"/>
          <w:sz w:val="24"/>
          <w:szCs w:val="24"/>
        </w:rPr>
        <w:t>unded on meritocracy and ability of a person.</w:t>
      </w:r>
      <w:r w:rsidR="006D6E63" w:rsidRPr="001B380A">
        <w:rPr>
          <w:rFonts w:ascii="Times New Roman" w:hAnsi="Times New Roman" w:cs="Times New Roman"/>
          <w:sz w:val="24"/>
          <w:szCs w:val="24"/>
        </w:rPr>
        <w:t xml:space="preserve"> It is not just enough to identify the principles of risk management but it is worthwhile to identify how to deal with perils when they occur.</w:t>
      </w:r>
    </w:p>
    <w:p w14:paraId="02E7BDAB" w14:textId="77777777" w:rsidR="007208D6" w:rsidRPr="001B380A" w:rsidRDefault="003C63F7" w:rsidP="00453E0C">
      <w:pPr>
        <w:spacing w:line="480" w:lineRule="auto"/>
        <w:ind w:firstLine="720"/>
        <w:jc w:val="center"/>
        <w:rPr>
          <w:rFonts w:ascii="Times New Roman" w:hAnsi="Times New Roman" w:cs="Times New Roman"/>
          <w:sz w:val="24"/>
          <w:szCs w:val="24"/>
        </w:rPr>
      </w:pPr>
      <w:r w:rsidRPr="001B380A">
        <w:rPr>
          <w:rFonts w:ascii="Times New Roman" w:hAnsi="Times New Roman" w:cs="Times New Roman"/>
          <w:sz w:val="24"/>
          <w:szCs w:val="24"/>
        </w:rPr>
        <w:lastRenderedPageBreak/>
        <w:t>Reference</w:t>
      </w:r>
    </w:p>
    <w:p w14:paraId="0F6406DE" w14:textId="77777777" w:rsidR="007208D6" w:rsidRPr="001B380A" w:rsidRDefault="003C63F7" w:rsidP="001B380A">
      <w:pPr>
        <w:spacing w:line="480" w:lineRule="auto"/>
        <w:rPr>
          <w:rFonts w:ascii="Times New Roman" w:hAnsi="Times New Roman" w:cs="Times New Roman"/>
          <w:sz w:val="24"/>
          <w:szCs w:val="24"/>
        </w:rPr>
      </w:pPr>
      <w:r w:rsidRPr="001B380A">
        <w:rPr>
          <w:rFonts w:ascii="Times New Roman" w:hAnsi="Times New Roman" w:cs="Times New Roman"/>
          <w:color w:val="222222"/>
          <w:sz w:val="24"/>
          <w:szCs w:val="24"/>
          <w:shd w:val="clear" w:color="auto" w:fill="FFFFFF"/>
        </w:rPr>
        <w:t xml:space="preserve">Segal, S. (2017). Controlling Critical Risks in </w:t>
      </w:r>
      <w:r w:rsidRPr="001B380A">
        <w:rPr>
          <w:rFonts w:ascii="Times New Roman" w:hAnsi="Times New Roman" w:cs="Times New Roman"/>
          <w:color w:val="222222"/>
          <w:sz w:val="24"/>
          <w:szCs w:val="24"/>
          <w:shd w:val="clear" w:color="auto" w:fill="FFFFFF"/>
        </w:rPr>
        <w:t>Healthcare. </w:t>
      </w:r>
      <w:r w:rsidRPr="001B380A">
        <w:rPr>
          <w:rFonts w:ascii="Times New Roman" w:hAnsi="Times New Roman" w:cs="Times New Roman"/>
          <w:i/>
          <w:iCs/>
          <w:color w:val="222222"/>
          <w:sz w:val="24"/>
          <w:szCs w:val="24"/>
          <w:shd w:val="clear" w:color="auto" w:fill="FFFFFF"/>
        </w:rPr>
        <w:t>IJCTT Journal</w:t>
      </w:r>
      <w:r w:rsidRPr="001B380A">
        <w:rPr>
          <w:rFonts w:ascii="Times New Roman" w:hAnsi="Times New Roman" w:cs="Times New Roman"/>
          <w:color w:val="222222"/>
          <w:sz w:val="24"/>
          <w:szCs w:val="24"/>
          <w:shd w:val="clear" w:color="auto" w:fill="FFFFFF"/>
        </w:rPr>
        <w:t>, </w:t>
      </w:r>
      <w:r w:rsidRPr="001B380A">
        <w:rPr>
          <w:rFonts w:ascii="Times New Roman" w:hAnsi="Times New Roman" w:cs="Times New Roman"/>
          <w:i/>
          <w:iCs/>
          <w:color w:val="222222"/>
          <w:sz w:val="24"/>
          <w:szCs w:val="24"/>
          <w:shd w:val="clear" w:color="auto" w:fill="FFFFFF"/>
        </w:rPr>
        <w:t>48</w:t>
      </w:r>
      <w:r w:rsidRPr="001B380A">
        <w:rPr>
          <w:rFonts w:ascii="Times New Roman" w:hAnsi="Times New Roman" w:cs="Times New Roman"/>
          <w:color w:val="222222"/>
          <w:sz w:val="24"/>
          <w:szCs w:val="24"/>
          <w:shd w:val="clear" w:color="auto" w:fill="FFFFFF"/>
        </w:rPr>
        <w:t>(1), 24-2.</w:t>
      </w:r>
    </w:p>
    <w:p w14:paraId="0B68198B" w14:textId="77777777" w:rsidR="007208D6" w:rsidRPr="001B380A" w:rsidRDefault="007208D6" w:rsidP="001B380A">
      <w:pPr>
        <w:spacing w:line="480" w:lineRule="auto"/>
        <w:rPr>
          <w:rFonts w:ascii="Times New Roman" w:hAnsi="Times New Roman" w:cs="Times New Roman"/>
          <w:sz w:val="24"/>
          <w:szCs w:val="24"/>
        </w:rPr>
      </w:pPr>
    </w:p>
    <w:p w14:paraId="33A89807" w14:textId="77777777" w:rsidR="007208D6" w:rsidRDefault="007208D6">
      <w:pPr>
        <w:rPr>
          <w:rFonts w:ascii="Times New Roman" w:hAnsi="Times New Roman" w:cs="Times New Roman"/>
          <w:sz w:val="24"/>
          <w:szCs w:val="24"/>
        </w:rPr>
      </w:pPr>
    </w:p>
    <w:p w14:paraId="65DD16AA" w14:textId="77777777" w:rsidR="007208D6" w:rsidRDefault="007208D6">
      <w:pPr>
        <w:rPr>
          <w:rFonts w:ascii="Times New Roman" w:hAnsi="Times New Roman" w:cs="Times New Roman"/>
          <w:sz w:val="24"/>
          <w:szCs w:val="24"/>
        </w:rPr>
      </w:pPr>
    </w:p>
    <w:p w14:paraId="6DBB5497" w14:textId="77777777" w:rsidR="007208D6" w:rsidRDefault="007208D6">
      <w:pPr>
        <w:rPr>
          <w:rFonts w:ascii="Times New Roman" w:hAnsi="Times New Roman" w:cs="Times New Roman"/>
          <w:sz w:val="24"/>
          <w:szCs w:val="24"/>
        </w:rPr>
      </w:pPr>
    </w:p>
    <w:p w14:paraId="46A92715" w14:textId="77777777" w:rsidR="007208D6" w:rsidRDefault="007208D6">
      <w:pPr>
        <w:rPr>
          <w:rFonts w:ascii="Times New Roman" w:hAnsi="Times New Roman" w:cs="Times New Roman"/>
          <w:sz w:val="24"/>
          <w:szCs w:val="24"/>
        </w:rPr>
      </w:pPr>
    </w:p>
    <w:p w14:paraId="624D1EC7" w14:textId="77777777" w:rsidR="007208D6" w:rsidRDefault="007208D6">
      <w:pPr>
        <w:rPr>
          <w:rFonts w:ascii="Times New Roman" w:hAnsi="Times New Roman" w:cs="Times New Roman"/>
          <w:sz w:val="24"/>
          <w:szCs w:val="24"/>
        </w:rPr>
      </w:pPr>
    </w:p>
    <w:p w14:paraId="43A2A371" w14:textId="77777777" w:rsidR="007208D6" w:rsidRDefault="007208D6">
      <w:pPr>
        <w:rPr>
          <w:rFonts w:ascii="Times New Roman" w:hAnsi="Times New Roman" w:cs="Times New Roman"/>
          <w:sz w:val="24"/>
          <w:szCs w:val="24"/>
        </w:rPr>
      </w:pPr>
    </w:p>
    <w:p w14:paraId="5164F626" w14:textId="77777777" w:rsidR="007208D6" w:rsidRDefault="007208D6">
      <w:pPr>
        <w:rPr>
          <w:rFonts w:ascii="Times New Roman" w:hAnsi="Times New Roman" w:cs="Times New Roman"/>
          <w:sz w:val="24"/>
          <w:szCs w:val="24"/>
        </w:rPr>
      </w:pPr>
    </w:p>
    <w:p w14:paraId="2943F050" w14:textId="77777777" w:rsidR="007208D6" w:rsidRDefault="007208D6">
      <w:pPr>
        <w:rPr>
          <w:rFonts w:ascii="Times New Roman" w:hAnsi="Times New Roman" w:cs="Times New Roman"/>
          <w:sz w:val="24"/>
          <w:szCs w:val="24"/>
        </w:rPr>
      </w:pPr>
    </w:p>
    <w:p w14:paraId="2E67051B" w14:textId="77777777" w:rsidR="007208D6" w:rsidRDefault="007208D6">
      <w:pPr>
        <w:rPr>
          <w:rFonts w:ascii="Times New Roman" w:hAnsi="Times New Roman" w:cs="Times New Roman"/>
          <w:sz w:val="24"/>
          <w:szCs w:val="24"/>
        </w:rPr>
      </w:pPr>
    </w:p>
    <w:p w14:paraId="413BA0B2" w14:textId="77777777" w:rsidR="007208D6" w:rsidRDefault="007208D6">
      <w:pPr>
        <w:rPr>
          <w:rFonts w:ascii="Times New Roman" w:hAnsi="Times New Roman" w:cs="Times New Roman"/>
          <w:sz w:val="24"/>
          <w:szCs w:val="24"/>
        </w:rPr>
      </w:pPr>
    </w:p>
    <w:p w14:paraId="279095DF" w14:textId="77777777" w:rsidR="007208D6" w:rsidRDefault="007208D6"/>
    <w:sectPr w:rsidR="007208D6" w:rsidSect="007208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8B8373" w14:textId="77777777" w:rsidR="003C63F7" w:rsidRDefault="003C63F7">
      <w:pPr>
        <w:spacing w:after="0" w:line="240" w:lineRule="auto"/>
      </w:pPr>
      <w:r>
        <w:separator/>
      </w:r>
    </w:p>
  </w:endnote>
  <w:endnote w:type="continuationSeparator" w:id="0">
    <w:p w14:paraId="2368B27B" w14:textId="77777777" w:rsidR="003C63F7" w:rsidRDefault="003C6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3DF62" w14:textId="77777777" w:rsidR="003C63F7" w:rsidRDefault="003C63F7">
      <w:pPr>
        <w:spacing w:after="0" w:line="240" w:lineRule="auto"/>
      </w:pPr>
      <w:r>
        <w:separator/>
      </w:r>
    </w:p>
  </w:footnote>
  <w:footnote w:type="continuationSeparator" w:id="0">
    <w:p w14:paraId="109BB179" w14:textId="77777777" w:rsidR="003C63F7" w:rsidRDefault="003C6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6398719"/>
      <w:docPartObj>
        <w:docPartGallery w:val="Page Numbers (Top of Page)"/>
        <w:docPartUnique/>
      </w:docPartObj>
    </w:sdtPr>
    <w:sdtEndPr>
      <w:rPr>
        <w:noProof/>
      </w:rPr>
    </w:sdtEndPr>
    <w:sdtContent>
      <w:p w14:paraId="6C7ED4ED" w14:textId="77777777" w:rsidR="007208D6" w:rsidRDefault="003C63F7" w:rsidP="003941ED">
        <w:pPr>
          <w:pStyle w:val="Header"/>
          <w:spacing w:line="480" w:lineRule="auto"/>
          <w:jc w:val="right"/>
        </w:pPr>
        <w:r w:rsidRPr="007208D6">
          <w:rPr>
            <w:rFonts w:ascii="Times New Roman" w:hAnsi="Times New Roman" w:cs="Times New Roman"/>
            <w:sz w:val="24"/>
            <w:szCs w:val="24"/>
          </w:rPr>
          <w:t>RISK MANAGEMENT</w:t>
        </w:r>
        <w:r>
          <w:t xml:space="preserve"> </w:t>
        </w:r>
        <w:r w:rsidR="003941ED" w:rsidRPr="003941ED">
          <w:rPr>
            <w:rFonts w:ascii="Times New Roman" w:hAnsi="Times New Roman" w:cs="Times New Roman"/>
            <w:sz w:val="24"/>
            <w:szCs w:val="24"/>
          </w:rPr>
          <w:t>RESPONSE</w:t>
        </w:r>
        <w:r>
          <w:tab/>
        </w:r>
        <w:r>
          <w:tab/>
        </w:r>
        <w:r>
          <w:fldChar w:fldCharType="begin"/>
        </w:r>
        <w:r>
          <w:instrText xml:space="preserve"> PAGE   \* MERGEFORMAT </w:instrText>
        </w:r>
        <w:r>
          <w:fldChar w:fldCharType="separate"/>
        </w:r>
        <w:r w:rsidR="00886733">
          <w:rPr>
            <w:noProof/>
          </w:rPr>
          <w:t>3</w:t>
        </w:r>
        <w:r>
          <w:rPr>
            <w:noProof/>
          </w:rPr>
          <w:fldChar w:fldCharType="end"/>
        </w:r>
      </w:p>
    </w:sdtContent>
  </w:sdt>
  <w:p w14:paraId="58BB6B3A" w14:textId="77777777" w:rsidR="007208D6" w:rsidRDefault="007208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0CCA1" w14:textId="0182D01C" w:rsidR="007208D6" w:rsidRPr="007208D6" w:rsidRDefault="00886733" w:rsidP="007208D6">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RISK MANAGEMENT DISCUSSION RESPONSE</w:t>
    </w:r>
    <w:r w:rsidR="003C63F7" w:rsidRPr="007208D6">
      <w:rPr>
        <w:rFonts w:ascii="Times New Roman" w:hAnsi="Times New Roman" w:cs="Times New Roman"/>
        <w:sz w:val="24"/>
        <w:szCs w:val="24"/>
      </w:rPr>
      <w:tab/>
    </w:r>
    <w:r w:rsidR="003C63F7" w:rsidRPr="007208D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8D6"/>
    <w:rsid w:val="00012AAB"/>
    <w:rsid w:val="000A1DD5"/>
    <w:rsid w:val="0016335A"/>
    <w:rsid w:val="001655D3"/>
    <w:rsid w:val="001B0DAA"/>
    <w:rsid w:val="001B380A"/>
    <w:rsid w:val="001E0745"/>
    <w:rsid w:val="0028499D"/>
    <w:rsid w:val="002B00AE"/>
    <w:rsid w:val="003941ED"/>
    <w:rsid w:val="003C63F7"/>
    <w:rsid w:val="003F0842"/>
    <w:rsid w:val="00433D4C"/>
    <w:rsid w:val="00453E0C"/>
    <w:rsid w:val="00461E29"/>
    <w:rsid w:val="0049218E"/>
    <w:rsid w:val="004B2638"/>
    <w:rsid w:val="00580B32"/>
    <w:rsid w:val="0058638A"/>
    <w:rsid w:val="00620E5E"/>
    <w:rsid w:val="006564EA"/>
    <w:rsid w:val="006A11E1"/>
    <w:rsid w:val="006D6E63"/>
    <w:rsid w:val="007208D6"/>
    <w:rsid w:val="007F31DB"/>
    <w:rsid w:val="0085502F"/>
    <w:rsid w:val="008734F5"/>
    <w:rsid w:val="008765B9"/>
    <w:rsid w:val="0087716F"/>
    <w:rsid w:val="00886733"/>
    <w:rsid w:val="00927F5E"/>
    <w:rsid w:val="00956AFD"/>
    <w:rsid w:val="00976028"/>
    <w:rsid w:val="00A658AB"/>
    <w:rsid w:val="00AC062C"/>
    <w:rsid w:val="00B52968"/>
    <w:rsid w:val="00B70698"/>
    <w:rsid w:val="00B7302F"/>
    <w:rsid w:val="00B745FD"/>
    <w:rsid w:val="00B87EE9"/>
    <w:rsid w:val="00C03433"/>
    <w:rsid w:val="00C61E19"/>
    <w:rsid w:val="00CC4237"/>
    <w:rsid w:val="00CD5F85"/>
    <w:rsid w:val="00D709C8"/>
    <w:rsid w:val="00DC5B46"/>
    <w:rsid w:val="00F3352E"/>
    <w:rsid w:val="00FD3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4C9261-C11D-47E0-B8F8-08CF9FE1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8D6"/>
  </w:style>
  <w:style w:type="paragraph" w:styleId="Footer">
    <w:name w:val="footer"/>
    <w:basedOn w:val="Normal"/>
    <w:link w:val="FooterChar"/>
    <w:uiPriority w:val="99"/>
    <w:unhideWhenUsed/>
    <w:rsid w:val="00720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8D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1D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D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Prof Scofied</cp:lastModifiedBy>
  <cp:revision>5</cp:revision>
  <dcterms:created xsi:type="dcterms:W3CDTF">2018-09-30T08:46:00Z</dcterms:created>
  <dcterms:modified xsi:type="dcterms:W3CDTF">2018-09-30T08:48:00Z</dcterms:modified>
</cp:coreProperties>
</file>